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71" w:rsidRDefault="003A1BD2">
      <w:pPr>
        <w:spacing w:after="0" w:line="259" w:lineRule="auto"/>
        <w:ind w:left="16" w:firstLine="0"/>
      </w:pPr>
      <w:r>
        <w:rPr>
          <w:sz w:val="53"/>
        </w:rPr>
        <w:t>Оферта регулярных платежей</w:t>
      </w:r>
      <w:r>
        <w:t xml:space="preserve"> </w:t>
      </w:r>
    </w:p>
    <w:p w:rsidR="00177271" w:rsidRDefault="003A1BD2" w:rsidP="00C219D2">
      <w:pPr>
        <w:pStyle w:val="1"/>
        <w:ind w:left="27" w:right="2"/>
      </w:pPr>
      <w:r>
        <w:t xml:space="preserve">СОГЛАШЕНИЕ О ПРЕДОСТАВЛЕНИИ ФИЗИЧЕСКИМ ЛИЦАМ ВОЗМОЖНОСТИ ОПЛАТЫ ТОВАРОВ/РАБОТ/УСЛУГ </w:t>
      </w:r>
      <w:r w:rsidR="00C219D2">
        <w:t>ООО «ЦРМ СИСТЕМЫ»</w:t>
      </w:r>
      <w:bookmarkStart w:id="0" w:name="_GoBack"/>
      <w:bookmarkEnd w:id="0"/>
      <w:r>
        <w:t xml:space="preserve"> ПОСРЕДСТВОМ РЕГУЛЯРНЫХ АВТОМАТИЧЕСКИХ ПЕРЕВОДОВ ДЕНЕЖНЫХ СРЕДСТВ. </w:t>
      </w:r>
    </w:p>
    <w:p w:rsidR="00575A01" w:rsidRPr="00575A01" w:rsidRDefault="00575A01" w:rsidP="00575A01"/>
    <w:p w:rsidR="00177271" w:rsidRDefault="00C219D2" w:rsidP="00C219D2">
      <w:pPr>
        <w:ind w:left="73" w:right="63"/>
        <w:jc w:val="both"/>
      </w:pPr>
      <w:r>
        <w:t>Общество с ограниченной ответственностью «ЦРМ СИСТЕМЫ» в лице генерального директора Желтовой Татьяны Валентиновны</w:t>
      </w:r>
      <w:r w:rsidR="003A1BD2">
        <w:t>, действующ</w:t>
      </w:r>
      <w:r>
        <w:t>его</w:t>
      </w:r>
      <w:r w:rsidR="003A1BD2">
        <w:t xml:space="preserve"> на основании </w:t>
      </w:r>
      <w:r>
        <w:t>Устава</w:t>
      </w:r>
      <w:r w:rsidR="003A1BD2">
        <w:t>, именуем</w:t>
      </w:r>
      <w:r>
        <w:t xml:space="preserve">ое </w:t>
      </w:r>
      <w:r w:rsidR="003A1BD2">
        <w:t xml:space="preserve">в дальнейшем Поставщик, предлагает Пользователям воспользоваться Сервисом «Рекуррентные списания» и заключить настоящее соглашение (далее — Соглашение), являющееся дополнением к Договору и неотъемлемой частью Договора, об определении порядка расчетов по Договору. </w:t>
      </w:r>
    </w:p>
    <w:p w:rsidR="00177271" w:rsidRDefault="003A1BD2" w:rsidP="00C219D2">
      <w:pPr>
        <w:ind w:left="73" w:right="25"/>
        <w:jc w:val="both"/>
      </w:pPr>
      <w:r>
        <w:t xml:space="preserve">Пользователь безусловно соглашается с настоящим Соглашением пользования сервисом путём совершения конклюдентных действий по подключению Сервиса </w:t>
      </w:r>
    </w:p>
    <w:p w:rsidR="00177271" w:rsidRDefault="003A1BD2" w:rsidP="00C219D2">
      <w:pPr>
        <w:ind w:left="73" w:right="63"/>
        <w:jc w:val="both"/>
      </w:pPr>
      <w:r>
        <w:t xml:space="preserve">«Рекуррентные списания» в момент принятия Пользователем настоящего соглашения пользования сервисом и выполнения действий по активации Сервиса «Рекуррентные списания». </w:t>
      </w:r>
    </w:p>
    <w:p w:rsidR="00177271" w:rsidRDefault="003A1BD2" w:rsidP="00C219D2">
      <w:pPr>
        <w:pStyle w:val="1"/>
        <w:ind w:left="27" w:right="21"/>
      </w:pPr>
      <w:r>
        <w:t>ТЕРМИНЫ И ОПРЕДЕЛЕНИЯ</w:t>
      </w:r>
    </w:p>
    <w:p w:rsidR="00177271" w:rsidRDefault="003A1BD2" w:rsidP="0002793A">
      <w:pPr>
        <w:ind w:left="73" w:right="63"/>
        <w:jc w:val="both"/>
      </w:pPr>
      <w:r>
        <w:rPr>
          <w:b/>
        </w:rPr>
        <w:t xml:space="preserve">Сервис «Рекуррентные списания» </w:t>
      </w:r>
      <w:r>
        <w:t xml:space="preserve">— сервис по осуществлению регулярных автоматических переводов денежных средств с Банковской карты Держателя в пользу Поставщика за предоставляемые Поставщиком товары/услуги по Договору на основании заранее данного акцепта Держателя карты, в соответствии с тарифами и опциями по Договору. </w:t>
      </w:r>
    </w:p>
    <w:p w:rsidR="00177271" w:rsidRPr="00C219D2" w:rsidRDefault="003A1BD2" w:rsidP="00C219D2">
      <w:pPr>
        <w:ind w:left="73" w:right="63"/>
        <w:jc w:val="both"/>
        <w:rPr>
          <w:b/>
        </w:rPr>
      </w:pPr>
      <w:r>
        <w:rPr>
          <w:b/>
        </w:rPr>
        <w:t xml:space="preserve">Договор </w:t>
      </w:r>
      <w:r w:rsidRPr="00C219D2">
        <w:rPr>
          <w:b/>
        </w:rPr>
        <w:t xml:space="preserve">– </w:t>
      </w:r>
      <w:r w:rsidRPr="00C219D2">
        <w:t>двустороннее соглашение, заключенное между Пользователем и Поставщиком по условиям которого, Поставщик обязуется предоставить Пользователю Услугу, а последний обязуется оплатить их.</w:t>
      </w:r>
      <w:r w:rsidRPr="00C219D2">
        <w:rPr>
          <w:b/>
        </w:rPr>
        <w:t xml:space="preserve"> </w:t>
      </w:r>
    </w:p>
    <w:p w:rsidR="00177271" w:rsidRPr="00C219D2" w:rsidRDefault="003A1BD2" w:rsidP="00C219D2">
      <w:pPr>
        <w:ind w:left="73" w:right="74"/>
        <w:jc w:val="both"/>
      </w:pPr>
      <w:r>
        <w:rPr>
          <w:b/>
        </w:rPr>
        <w:t xml:space="preserve">Услуга/Товар </w:t>
      </w:r>
      <w:r w:rsidRPr="00C219D2">
        <w:rPr>
          <w:b/>
        </w:rPr>
        <w:t xml:space="preserve">— </w:t>
      </w:r>
      <w:r w:rsidRPr="00C219D2">
        <w:t xml:space="preserve">предоставление Поставщиком услуги/товара по из ассортимента сайта </w:t>
      </w:r>
      <w:r w:rsidR="00C219D2">
        <w:rPr>
          <w:shd w:val="clear" w:color="auto" w:fill="FFFFFF"/>
        </w:rPr>
        <w:t>http://amocrm.space/oferta/</w:t>
      </w:r>
      <w:r w:rsidR="0002793A">
        <w:rPr>
          <w:szCs w:val="23"/>
          <w:shd w:val="clear" w:color="auto" w:fill="FFFFFF"/>
          <w:lang w:val="en-US"/>
        </w:rPr>
        <w:t>regular</w:t>
      </w:r>
      <w:r w:rsidR="00C219D2">
        <w:rPr>
          <w:shd w:val="clear" w:color="auto" w:fill="FFFFFF"/>
        </w:rPr>
        <w:t>.</w:t>
      </w:r>
      <w:proofErr w:type="spellStart"/>
      <w:r w:rsidR="00C219D2">
        <w:rPr>
          <w:shd w:val="clear" w:color="auto" w:fill="FFFFFF"/>
        </w:rPr>
        <w:t>docx</w:t>
      </w:r>
      <w:proofErr w:type="spellEnd"/>
    </w:p>
    <w:p w:rsidR="00177271" w:rsidRDefault="003A1BD2" w:rsidP="00C219D2">
      <w:pPr>
        <w:ind w:left="73" w:right="74"/>
        <w:jc w:val="both"/>
      </w:pPr>
      <w:r>
        <w:rPr>
          <w:b/>
        </w:rPr>
        <w:t>Пользователь</w:t>
      </w:r>
      <w:r>
        <w:t xml:space="preserve">— физическое лицо, заключившее Договор с Поставщиком. </w:t>
      </w:r>
    </w:p>
    <w:p w:rsidR="00177271" w:rsidRDefault="003A1BD2" w:rsidP="00DF63DE">
      <w:pPr>
        <w:ind w:left="73" w:right="40"/>
        <w:jc w:val="both"/>
      </w:pPr>
      <w:r>
        <w:rPr>
          <w:b/>
        </w:rPr>
        <w:t xml:space="preserve">Банк </w:t>
      </w:r>
      <w:r>
        <w:t xml:space="preserve">– кредитная организация — АО «Тинькофф Банк» БИК:044525974 К/с:30101810145250000974 </w:t>
      </w:r>
    </w:p>
    <w:p w:rsidR="00177271" w:rsidRDefault="003A1BD2" w:rsidP="00C219D2">
      <w:pPr>
        <w:ind w:left="73" w:right="63"/>
        <w:jc w:val="both"/>
      </w:pPr>
      <w:r>
        <w:rPr>
          <w:b/>
        </w:rPr>
        <w:t xml:space="preserve">Запрос </w:t>
      </w:r>
      <w:r>
        <w:t xml:space="preserve">– информационное сообщение, направляемое Банком в Банк-эмитент на перевод денежных средств с Банковской карты в пользу Поставщика. </w:t>
      </w:r>
    </w:p>
    <w:p w:rsidR="00177271" w:rsidRDefault="003A1BD2" w:rsidP="00C219D2">
      <w:pPr>
        <w:ind w:left="73" w:right="63"/>
        <w:jc w:val="both"/>
      </w:pPr>
      <w:r>
        <w:rPr>
          <w:b/>
        </w:rPr>
        <w:t xml:space="preserve">Банк-эмитент </w:t>
      </w:r>
      <w:r>
        <w:t xml:space="preserve">— кредитная организация, осуществляющая выпуск Банковских карт, а также расчеты по операциям, совершаемым с использованием Банковских карт. </w:t>
      </w:r>
    </w:p>
    <w:p w:rsidR="00177271" w:rsidRDefault="003A1BD2" w:rsidP="00DF63DE">
      <w:pPr>
        <w:ind w:left="73" w:right="40"/>
        <w:jc w:val="both"/>
      </w:pPr>
      <w:r>
        <w:rPr>
          <w:b/>
        </w:rPr>
        <w:t xml:space="preserve">Процессинговый центр </w:t>
      </w:r>
      <w:r>
        <w:t xml:space="preserve">— АО «Тинькофф Банк» БИК:044525974 К/с:30101810145250000974 </w:t>
      </w:r>
    </w:p>
    <w:p w:rsidR="00177271" w:rsidRPr="00C219D2" w:rsidRDefault="003A1BD2" w:rsidP="00C219D2">
      <w:pPr>
        <w:ind w:left="73" w:right="74"/>
        <w:jc w:val="both"/>
      </w:pPr>
      <w:r>
        <w:rPr>
          <w:b/>
        </w:rPr>
        <w:t xml:space="preserve">Держатель карты </w:t>
      </w:r>
      <w:r w:rsidRPr="00C219D2">
        <w:rPr>
          <w:b/>
        </w:rPr>
        <w:t xml:space="preserve">– </w:t>
      </w:r>
      <w:r w:rsidRPr="00C219D2">
        <w:t xml:space="preserve">физическое лицо, дающее распоряжение Банку-эмитенту на перевод денежных средств с Банковской карты от имени Пользователя в пользу Поставщика с помощью Сервиса «Рекуррентные списания». </w:t>
      </w:r>
    </w:p>
    <w:p w:rsidR="00177271" w:rsidRDefault="003A1BD2" w:rsidP="00C219D2">
      <w:pPr>
        <w:ind w:left="73" w:right="70"/>
        <w:jc w:val="both"/>
      </w:pPr>
      <w:r>
        <w:rPr>
          <w:b/>
        </w:rPr>
        <w:t xml:space="preserve">Банковская карта </w:t>
      </w:r>
      <w:r>
        <w:t xml:space="preserve">— расчетная или кредитная карта, эмитентом которой является </w:t>
      </w:r>
    </w:p>
    <w:p w:rsidR="00177271" w:rsidRDefault="003A1BD2" w:rsidP="0002793A">
      <w:pPr>
        <w:spacing w:after="1" w:line="251" w:lineRule="auto"/>
        <w:ind w:left="100" w:hanging="40"/>
        <w:jc w:val="both"/>
      </w:pPr>
      <w:r>
        <w:t xml:space="preserve">Банк-эмитент, являющаяся инструментом безналичных расчетов, предназначенная для совершения Держателем карты операций с денежными средствами, находящимися на банковских счетах Держателя карты в Банке-эмитенте, или с денежными средствами, предоставленными Банком-эмитентом в кредит Держателю карты в соответствии с законодательством Российской Федерации, а также договором </w:t>
      </w:r>
      <w:r>
        <w:lastRenderedPageBreak/>
        <w:t xml:space="preserve">банковского счета, или в пределах установленного лимита, в соответствии с условиями кредитного договора </w:t>
      </w:r>
    </w:p>
    <w:p w:rsidR="00C219D2" w:rsidRDefault="003A1BD2" w:rsidP="00C219D2">
      <w:pPr>
        <w:ind w:left="73" w:right="63"/>
        <w:jc w:val="both"/>
      </w:pPr>
      <w:r>
        <w:t xml:space="preserve">между Банком-эмитентом и Держателем карты, при условии, что такая расчетная или кредитная карта может быть использована Держателем карты для оплаты Услуг Поставщика. Оплата Услуг Поставщика в соответствии с настоящим Соглашением возможна Банковскими картами платежных систем VISA </w:t>
      </w:r>
      <w:proofErr w:type="spellStart"/>
      <w:r>
        <w:t>International</w:t>
      </w:r>
      <w:proofErr w:type="spellEnd"/>
      <w:r>
        <w:t xml:space="preserve">, </w:t>
      </w:r>
      <w:proofErr w:type="spellStart"/>
      <w:r>
        <w:t>MasterCard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, зарегистрированными в соответствии с действующим законодательством Российской Федерации. При этом возможность использования конкретных видов карт VISA </w:t>
      </w:r>
      <w:proofErr w:type="spellStart"/>
      <w:r>
        <w:t>Internatio</w:t>
      </w:r>
      <w:r w:rsidR="00C219D2">
        <w:t>nal</w:t>
      </w:r>
      <w:proofErr w:type="spellEnd"/>
      <w:r w:rsidR="00C219D2">
        <w:t xml:space="preserve"> и </w:t>
      </w:r>
      <w:proofErr w:type="spellStart"/>
      <w:r w:rsidR="00C219D2">
        <w:t>MasterCard</w:t>
      </w:r>
      <w:proofErr w:type="spellEnd"/>
      <w:r w:rsidR="00C219D2">
        <w:t xml:space="preserve"> </w:t>
      </w:r>
      <w:proofErr w:type="spellStart"/>
      <w:r w:rsidR="00C219D2">
        <w:t>International</w:t>
      </w:r>
      <w:proofErr w:type="spellEnd"/>
      <w:r>
        <w:t xml:space="preserve"> устанавливает Банк-эмитент. </w:t>
      </w:r>
    </w:p>
    <w:p w:rsidR="00177271" w:rsidRDefault="003A1BD2" w:rsidP="00C219D2">
      <w:pPr>
        <w:ind w:left="73" w:right="63"/>
        <w:jc w:val="both"/>
      </w:pPr>
      <w:r>
        <w:rPr>
          <w:b/>
        </w:rPr>
        <w:t xml:space="preserve">Акцепт Пользователя </w:t>
      </w:r>
      <w:r>
        <w:t xml:space="preserve">– безусловное соглашение Пользователя с условиями настоящего Соглашения. </w:t>
      </w:r>
    </w:p>
    <w:p w:rsidR="00177271" w:rsidRPr="00C219D2" w:rsidRDefault="003A1BD2" w:rsidP="00C219D2">
      <w:pPr>
        <w:ind w:left="73" w:right="63"/>
        <w:jc w:val="both"/>
        <w:rPr>
          <w:b/>
        </w:rPr>
      </w:pPr>
      <w:r>
        <w:rPr>
          <w:b/>
        </w:rPr>
        <w:t xml:space="preserve">Личный кабинет </w:t>
      </w:r>
      <w:r w:rsidRPr="00C219D2">
        <w:rPr>
          <w:b/>
        </w:rPr>
        <w:t xml:space="preserve">– </w:t>
      </w:r>
      <w:r w:rsidRPr="00C219D2">
        <w:t>раздел Сайта Поставщика, защищенный системой контроля доступа, обеспечивающий Пользователю интерфейс для взаимодействия с Поставщиком по Договору.</w:t>
      </w:r>
      <w:r w:rsidRPr="00C219D2">
        <w:rPr>
          <w:b/>
        </w:rPr>
        <w:t xml:space="preserve"> </w:t>
      </w:r>
    </w:p>
    <w:p w:rsidR="00177271" w:rsidRPr="0002793A" w:rsidRDefault="003A1BD2" w:rsidP="00C219D2">
      <w:pPr>
        <w:ind w:left="73" w:right="59"/>
        <w:jc w:val="both"/>
      </w:pPr>
      <w:r>
        <w:rPr>
          <w:b/>
        </w:rPr>
        <w:t>Сайт Поставщика</w:t>
      </w:r>
      <w:r>
        <w:t xml:space="preserve">— сайт, размещенный в сети Интернет по адресу: </w:t>
      </w:r>
      <w:hyperlink r:id="rId5" w:history="1">
        <w:r w:rsidR="0002793A" w:rsidRPr="0002793A">
          <w:t>http://amocrm.space</w:t>
        </w:r>
      </w:hyperlink>
      <w:r w:rsidR="0002793A">
        <w:t>.</w:t>
      </w:r>
    </w:p>
    <w:p w:rsidR="0002793A" w:rsidRDefault="0002793A" w:rsidP="00C219D2">
      <w:pPr>
        <w:ind w:left="73" w:right="59"/>
        <w:jc w:val="both"/>
      </w:pPr>
    </w:p>
    <w:p w:rsidR="00177271" w:rsidRDefault="003A1BD2" w:rsidP="00C219D2">
      <w:pPr>
        <w:pStyle w:val="1"/>
        <w:ind w:left="27" w:right="1"/>
        <w:jc w:val="both"/>
      </w:pPr>
      <w:r>
        <w:t xml:space="preserve">ОПИСАНИЕ СЕРВИСА «РЕКУРРЕНТНЫЕ СПИСАНИЯ» И СПОСОБ ЕГО АКТИВАЦИИ </w:t>
      </w:r>
    </w:p>
    <w:p w:rsidR="00177271" w:rsidRDefault="003A1BD2" w:rsidP="0002793A">
      <w:pPr>
        <w:spacing w:line="254" w:lineRule="auto"/>
        <w:ind w:left="316" w:right="98" w:hanging="316"/>
        <w:jc w:val="both"/>
      </w:pPr>
      <w:r>
        <w:t>1.</w:t>
      </w:r>
      <w:r w:rsidR="0002793A">
        <w:t xml:space="preserve"> </w:t>
      </w:r>
      <w:r>
        <w:t xml:space="preserve">Сервис «Рекуррентные списания» позволяет Пользователю оплачивать Услуги Поставщика по Договору, путём регулярных автоматических переводов денежных средств в пользу Поставщика с Банковских карт. Активация (подключение) Сервиса «Рекуррентные списания» предполагает выполнение следующих действий: </w:t>
      </w:r>
    </w:p>
    <w:p w:rsidR="00177271" w:rsidRDefault="003A1BD2" w:rsidP="0002793A">
      <w:pPr>
        <w:ind w:left="426" w:right="98" w:hanging="426"/>
        <w:jc w:val="both"/>
      </w:pPr>
      <w:r>
        <w:t xml:space="preserve">1.1 В Личном кабинете на Сайте Поставщика, Пользователь выбирает раздел «Платежи», подраздел «Сделать платеж»; Пользователь выбирает оплату очередного платежа и ставит флажок напротив пункта «Подключить Автоматический платеж», соглашаясь с настоящим Соглашением пользования Сервисом «Рекуррентные списания» и нажимает кнопку «Оплатить». Сервис «Рекуррентные списания» подключается только для Банковской карты, зарегистрированной Держателем карты. </w:t>
      </w:r>
    </w:p>
    <w:p w:rsidR="00177271" w:rsidRDefault="003A1BD2" w:rsidP="0002793A">
      <w:pPr>
        <w:ind w:left="426" w:right="98" w:hanging="426"/>
        <w:jc w:val="both"/>
      </w:pPr>
      <w:r>
        <w:t xml:space="preserve">1.2 Регистрация Банковской карты: Держатель карты вводит на WEB-странице ввода платежных данных данные своей Банковской карты; </w:t>
      </w:r>
    </w:p>
    <w:p w:rsidR="00A83638" w:rsidRDefault="00A83638" w:rsidP="0002793A">
      <w:pPr>
        <w:ind w:left="426" w:right="98" w:hanging="426"/>
        <w:jc w:val="both"/>
      </w:pPr>
    </w:p>
    <w:p w:rsidR="00177271" w:rsidRDefault="003A1BD2" w:rsidP="00A83638">
      <w:pPr>
        <w:pStyle w:val="1"/>
        <w:ind w:left="27" w:right="21"/>
      </w:pPr>
      <w:r>
        <w:t>Действие Сервиса «Рекуррентные списания»</w:t>
      </w:r>
    </w:p>
    <w:p w:rsidR="00177271" w:rsidRDefault="003A1BD2" w:rsidP="0002793A">
      <w:pPr>
        <w:ind w:left="426" w:right="98" w:hanging="426"/>
        <w:jc w:val="both"/>
      </w:pPr>
      <w:r>
        <w:t xml:space="preserve">2.1. После подключения Сервиса «Рекуррентные списания», с Банковской карты будут осуществляться переводы денежных средств в сроки и размерах, необходимых для надлежащего исполнения обязанности Пользователя по Договору. </w:t>
      </w:r>
    </w:p>
    <w:p w:rsidR="00177271" w:rsidRDefault="003A1BD2" w:rsidP="0002793A">
      <w:pPr>
        <w:ind w:left="426" w:right="98" w:hanging="426"/>
        <w:jc w:val="both"/>
      </w:pPr>
      <w:r>
        <w:t xml:space="preserve">2.2. Непосредственное списание денежных средств осуществляет Банк-эмитент на основании заранее данного согласия Пользователя на подобное списание в сумме и в срок, указанные в Договоре. Запрос на перевод денежных средств с указанием суммы перевода в Банк-эмитент передается Банком и Процессинговым центром в рамках заключенных с Поставщиком соглашений. </w:t>
      </w:r>
    </w:p>
    <w:p w:rsidR="00177271" w:rsidRDefault="003A1BD2" w:rsidP="0002793A">
      <w:pPr>
        <w:ind w:left="426" w:right="98" w:hanging="426"/>
        <w:jc w:val="both"/>
      </w:pPr>
      <w:r>
        <w:t xml:space="preserve">2.3. В один момент времени, у Пользователя может быть активирован (подключён) Сервис «Рекуррентные списания» только по одной Банковской карте платёжной системы </w:t>
      </w:r>
      <w:proofErr w:type="spellStart"/>
      <w:r>
        <w:t>Visa</w:t>
      </w:r>
      <w:proofErr w:type="spellEnd"/>
      <w:r>
        <w:t xml:space="preserve"> (</w:t>
      </w:r>
      <w:proofErr w:type="spellStart"/>
      <w:r>
        <w:t>Visa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.), </w:t>
      </w:r>
      <w:proofErr w:type="spellStart"/>
      <w:r>
        <w:t>MasterCard</w:t>
      </w:r>
      <w:proofErr w:type="spellEnd"/>
      <w:r>
        <w:t xml:space="preserve"> или </w:t>
      </w:r>
      <w:proofErr w:type="spellStart"/>
      <w:r>
        <w:t>Maestro</w:t>
      </w:r>
      <w:proofErr w:type="spellEnd"/>
      <w:r>
        <w:t xml:space="preserve"> (</w:t>
      </w:r>
      <w:proofErr w:type="spellStart"/>
      <w:r>
        <w:t>MasterCard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.). </w:t>
      </w:r>
    </w:p>
    <w:p w:rsidR="00177271" w:rsidRDefault="003A1BD2" w:rsidP="0002793A">
      <w:pPr>
        <w:ind w:left="426" w:right="98" w:hanging="426"/>
        <w:jc w:val="both"/>
      </w:pPr>
      <w:r>
        <w:t xml:space="preserve">2.4. Поставщик не хранит и не обрабатывает данные банковских карт Пользователей, а также иные персональные данные Пользователей, обеспечивая лишь запросы в </w:t>
      </w:r>
      <w:r>
        <w:lastRenderedPageBreak/>
        <w:t xml:space="preserve">Процессинговый центр и Банк для повторного проведения операции по банковской карте Пользователя. </w:t>
      </w:r>
    </w:p>
    <w:p w:rsidR="00177271" w:rsidRDefault="003A1BD2" w:rsidP="0002793A">
      <w:pPr>
        <w:ind w:left="426" w:right="98" w:hanging="426"/>
        <w:jc w:val="both"/>
      </w:pPr>
      <w:r>
        <w:t xml:space="preserve">2.5. Поставщик не гарантирует возможность проведения операций по Банковской карте. </w:t>
      </w:r>
    </w:p>
    <w:p w:rsidR="00177271" w:rsidRDefault="003A1BD2" w:rsidP="0002793A">
      <w:pPr>
        <w:ind w:left="426" w:right="98" w:hanging="426"/>
        <w:jc w:val="both"/>
      </w:pPr>
      <w:r>
        <w:t xml:space="preserve">2.6. Пользователь гарантирует, что он является Держателем банковской карты, осознанно, корректно и полностью вводит все требуемые реквизиты Банковской карты при активации (подключении) Сервиса «Рекуррентные списания». </w:t>
      </w:r>
    </w:p>
    <w:p w:rsidR="00177271" w:rsidRDefault="003A1BD2" w:rsidP="0002793A">
      <w:pPr>
        <w:ind w:left="426" w:right="98" w:hanging="426"/>
        <w:jc w:val="both"/>
      </w:pPr>
      <w:r>
        <w:t xml:space="preserve">2.7. Совершение действий, предусмотренных п. п.1.1.1. Соглашения признается аналогом собственноручной подписи Пользователя. </w:t>
      </w:r>
    </w:p>
    <w:p w:rsidR="00177271" w:rsidRDefault="003A1BD2" w:rsidP="0002793A">
      <w:pPr>
        <w:ind w:left="426" w:right="98" w:hanging="426"/>
        <w:jc w:val="both"/>
      </w:pPr>
      <w:r>
        <w:t>2.8. Подключение Сервиса «Рекуррентные списания», в порядке, предусмотренном настоящим Соглашением пользования сервисом, осуществляется только при наличии технической возможности Поставщика, Процессингового центра, Банка, Банка-эмитента.</w:t>
      </w:r>
      <w:r w:rsidR="0002793A">
        <w:t xml:space="preserve"> </w:t>
      </w:r>
      <w:r>
        <w:t xml:space="preserve">Поставщик, Процессинговый центр, Банк не несут ответственность за невозможность подключения Сервиса «Рекуррентные списания». </w:t>
      </w:r>
    </w:p>
    <w:p w:rsidR="00177271" w:rsidRDefault="003A1BD2" w:rsidP="0002793A">
      <w:pPr>
        <w:ind w:left="426" w:right="98" w:hanging="426"/>
        <w:jc w:val="both"/>
      </w:pPr>
      <w:r>
        <w:t xml:space="preserve">2.9. Поставщик имеет право вносить изменения в настоящее Соглашение пользования сервиса, заранее уведомив об этом Пользователя в письменной форме либо иным доступным способом, в том числе путем сообщения на электронную почту, указанную в Договоре Пользователем, либо телефонограммой, либо размещением информации на Веб-Сайте Поставщика. </w:t>
      </w:r>
    </w:p>
    <w:p w:rsidR="00A83638" w:rsidRDefault="00A83638" w:rsidP="0002793A">
      <w:pPr>
        <w:ind w:left="426" w:right="98" w:hanging="426"/>
        <w:jc w:val="both"/>
      </w:pPr>
    </w:p>
    <w:p w:rsidR="00177271" w:rsidRDefault="003A1BD2" w:rsidP="00A83638">
      <w:pPr>
        <w:pStyle w:val="1"/>
        <w:ind w:left="27" w:right="21"/>
      </w:pPr>
      <w:r>
        <w:t>Отключение Сервиса «Рекуррентные списания»</w:t>
      </w:r>
    </w:p>
    <w:p w:rsidR="00177271" w:rsidRDefault="003A1BD2" w:rsidP="00A83638">
      <w:pPr>
        <w:ind w:left="426" w:right="98" w:hanging="426"/>
        <w:jc w:val="both"/>
      </w:pPr>
      <w:r>
        <w:t>3.1. Отключение (отказ) Пользователя от Сервиса «Рекуррентные списания» происходит: А) В «Личном кабинете» Пользователь выбирает раздел «Платежи», подраздел «Сделать платеж». Б) Нажимает кнопку «Отключить сервис «Автоматический платеж». При этом денежные средства</w:t>
      </w:r>
      <w:r w:rsidR="00A83638">
        <w:t>,</w:t>
      </w:r>
      <w:r>
        <w:t xml:space="preserve"> переведенные с Банковской карты до отключения (отказа) Пользователя от Сервиса «Рекуррентные списания» за Услуги, Пользователю не возвращаются. </w:t>
      </w:r>
    </w:p>
    <w:p w:rsidR="00177271" w:rsidRDefault="003A1BD2" w:rsidP="00A83638">
      <w:pPr>
        <w:ind w:left="426" w:right="98" w:hanging="426"/>
        <w:jc w:val="both"/>
      </w:pPr>
      <w:r>
        <w:t xml:space="preserve">3.2. В случае недостаточности денежных средств на счете Банковской карты для осуществления перевода Поставщик имеет право повторять запрос на списание с Банковской карты денежных средств. </w:t>
      </w:r>
    </w:p>
    <w:p w:rsidR="00A83638" w:rsidRDefault="00A83638" w:rsidP="00C219D2">
      <w:pPr>
        <w:ind w:left="73" w:right="63"/>
        <w:jc w:val="both"/>
      </w:pPr>
    </w:p>
    <w:p w:rsidR="00177271" w:rsidRDefault="003A1BD2" w:rsidP="00A83638">
      <w:pPr>
        <w:pStyle w:val="1"/>
        <w:ind w:left="27" w:right="23"/>
      </w:pPr>
      <w:r>
        <w:t>Ограничения при пользовании Сервисом «Рекуррентные списания»</w:t>
      </w:r>
    </w:p>
    <w:p w:rsidR="00177271" w:rsidRDefault="003A1BD2" w:rsidP="0010180E">
      <w:pPr>
        <w:ind w:left="426" w:right="98" w:hanging="426"/>
        <w:jc w:val="both"/>
      </w:pPr>
      <w:r>
        <w:t xml:space="preserve">4.1. с одной Банковской карты может быть проведено не более 5 (пяти) переводов в сутки; </w:t>
      </w:r>
    </w:p>
    <w:p w:rsidR="00177271" w:rsidRDefault="003A1BD2" w:rsidP="0010180E">
      <w:pPr>
        <w:ind w:left="426" w:right="98" w:hanging="426"/>
        <w:jc w:val="both"/>
      </w:pPr>
      <w:r>
        <w:t xml:space="preserve">4.2. с одной Банковской карты может быть осуществлен перевод не более, чем на 15000 рублей за одну операцию; </w:t>
      </w:r>
    </w:p>
    <w:p w:rsidR="00177271" w:rsidRDefault="003A1BD2" w:rsidP="0010180E">
      <w:pPr>
        <w:ind w:left="426" w:right="98" w:hanging="426"/>
        <w:jc w:val="both"/>
      </w:pPr>
      <w:r>
        <w:t xml:space="preserve">4.3. с одной Банковской карты может быть осуществлено переводов не более, чем на 50000 рублей в сутки; </w:t>
      </w:r>
    </w:p>
    <w:p w:rsidR="00177271" w:rsidRDefault="003A1BD2" w:rsidP="0010180E">
      <w:pPr>
        <w:ind w:left="426" w:right="98" w:hanging="426"/>
        <w:jc w:val="both"/>
      </w:pPr>
      <w:r>
        <w:t xml:space="preserve">4.4. переход на страницу «Сделать платеж» возможен, лишь в случае если у Пользователя подключено соединение к сети Интернет, независимо от текущего состояния счёта. </w:t>
      </w:r>
    </w:p>
    <w:p w:rsidR="0010180E" w:rsidRDefault="0010180E" w:rsidP="0010180E">
      <w:pPr>
        <w:ind w:left="426" w:right="98" w:hanging="426"/>
        <w:jc w:val="both"/>
      </w:pPr>
    </w:p>
    <w:p w:rsidR="00177271" w:rsidRDefault="003A1BD2" w:rsidP="0010180E">
      <w:pPr>
        <w:pStyle w:val="1"/>
        <w:ind w:left="27"/>
      </w:pPr>
      <w:r>
        <w:t>Ответственность сторон</w:t>
      </w:r>
    </w:p>
    <w:p w:rsidR="00177271" w:rsidRDefault="003A1BD2" w:rsidP="0010180E">
      <w:pPr>
        <w:ind w:left="426" w:right="98" w:hanging="426"/>
        <w:jc w:val="both"/>
      </w:pPr>
      <w:r>
        <w:t xml:space="preserve">5.1. Поставщик, Процессинговый центр, Банк не несёт ответственности за неработоспособность и/или временную неработоспособность Сервиса «Рекуррентные списания». Пользователь самостоятельно контролирует </w:t>
      </w:r>
      <w:r>
        <w:lastRenderedPageBreak/>
        <w:t xml:space="preserve">исполнение своей обязанности по оплате по Договору. При неработоспособности и/или временной неработоспособности Сервиса «Рекуррентные списания» Пользователь обязан использовать иные способы исполнения обязанностей по Договору. </w:t>
      </w:r>
    </w:p>
    <w:p w:rsidR="00177271" w:rsidRDefault="003A1BD2" w:rsidP="0010180E">
      <w:pPr>
        <w:ind w:left="426" w:right="98" w:hanging="426"/>
        <w:jc w:val="both"/>
      </w:pPr>
      <w:r>
        <w:t xml:space="preserve">5.2. Споры сторон, возникшие в связи с выполнением условий настоящего Соглашения, разрешаются в ходе направления претензий. </w:t>
      </w:r>
    </w:p>
    <w:p w:rsidR="0010180E" w:rsidRDefault="003A1BD2" w:rsidP="0010180E">
      <w:pPr>
        <w:ind w:left="426" w:right="98" w:hanging="426"/>
        <w:jc w:val="both"/>
      </w:pPr>
      <w:r>
        <w:t xml:space="preserve">5.3. В случае </w:t>
      </w:r>
      <w:proofErr w:type="spellStart"/>
      <w:r>
        <w:t>недостижения</w:t>
      </w:r>
      <w:proofErr w:type="spellEnd"/>
      <w:r>
        <w:t xml:space="preserve"> Сторонами взаимного согласия, споры между ними разрешаются в соответствии с условиями Договора и Оферты. </w:t>
      </w:r>
    </w:p>
    <w:p w:rsidR="0010180E" w:rsidRDefault="0010180E" w:rsidP="0010180E">
      <w:pPr>
        <w:ind w:left="426" w:right="98" w:hanging="426"/>
        <w:jc w:val="both"/>
      </w:pPr>
    </w:p>
    <w:p w:rsidR="00177271" w:rsidRPr="0010180E" w:rsidRDefault="003A1BD2" w:rsidP="0010180E">
      <w:pPr>
        <w:ind w:left="426" w:right="98" w:hanging="426"/>
        <w:rPr>
          <w:b/>
        </w:rPr>
      </w:pPr>
      <w:r w:rsidRPr="0010180E">
        <w:rPr>
          <w:b/>
        </w:rPr>
        <w:t>ПРОЧИЕ УСЛОВИЯ</w:t>
      </w:r>
    </w:p>
    <w:p w:rsidR="0010180E" w:rsidRDefault="003A1BD2" w:rsidP="0010180E">
      <w:pPr>
        <w:ind w:left="426" w:right="98" w:hanging="426"/>
        <w:jc w:val="both"/>
      </w:pPr>
      <w:r>
        <w:t xml:space="preserve">6.1. Выполняя действия по подключению Сервиса «Рекуррентные списания»: </w:t>
      </w:r>
    </w:p>
    <w:p w:rsidR="0010180E" w:rsidRDefault="003A1BD2" w:rsidP="0010180E">
      <w:pPr>
        <w:ind w:left="426" w:right="98" w:hanging="426"/>
        <w:jc w:val="both"/>
      </w:pPr>
      <w:r>
        <w:t xml:space="preserve">А) Пользователь безусловно соглашается со всеми условиями настоящего Соглашения. </w:t>
      </w:r>
    </w:p>
    <w:p w:rsidR="0010180E" w:rsidRDefault="003A1BD2" w:rsidP="0010180E">
      <w:pPr>
        <w:ind w:left="426" w:right="98" w:hanging="426"/>
        <w:jc w:val="both"/>
      </w:pPr>
      <w:r>
        <w:t xml:space="preserve">Б) Пользователь дает заранее данный акцепт на списание денежных средств Поставщиком с Банковской карты на условиях настоящего Соглашения. </w:t>
      </w:r>
    </w:p>
    <w:p w:rsidR="0010180E" w:rsidRDefault="003A1BD2" w:rsidP="0010180E">
      <w:pPr>
        <w:ind w:left="426" w:right="98" w:hanging="426"/>
        <w:jc w:val="both"/>
      </w:pPr>
      <w:r>
        <w:t xml:space="preserve">В) Пользователь предоставляет право Процессинговому Центру, Банку хранить, собирать, обрабатывать свои персональные данные (Фамилию, Имя, Отчество, серию и номер паспорта, место и дату рождения, номер расчетного счета и Банковской карты) с целью реализации настоящего Соглашения. </w:t>
      </w:r>
    </w:p>
    <w:p w:rsidR="00177271" w:rsidRDefault="003A1BD2" w:rsidP="0010180E">
      <w:pPr>
        <w:ind w:left="426" w:right="98" w:hanging="426"/>
        <w:jc w:val="both"/>
      </w:pPr>
      <w:r>
        <w:t xml:space="preserve">Г) Пользователь дает согласие на оплату Услуг в соответствии с условиями Соглашения. </w:t>
      </w:r>
    </w:p>
    <w:p w:rsidR="00177271" w:rsidRDefault="003A1BD2" w:rsidP="0010180E">
      <w:pPr>
        <w:ind w:left="426" w:right="98" w:hanging="426"/>
        <w:jc w:val="both"/>
      </w:pPr>
      <w:r>
        <w:t xml:space="preserve">6.2. Поставщик имеет право отключить и/или ограничить Пользователя от Сервиса «Рекуррентные списания» </w:t>
      </w:r>
    </w:p>
    <w:p w:rsidR="0010180E" w:rsidRDefault="0010180E" w:rsidP="0010180E">
      <w:pPr>
        <w:ind w:left="426" w:right="98" w:hanging="426"/>
        <w:jc w:val="both"/>
      </w:pPr>
    </w:p>
    <w:p w:rsidR="00177271" w:rsidRDefault="003A1BD2" w:rsidP="0010180E">
      <w:pPr>
        <w:spacing w:line="246" w:lineRule="auto"/>
        <w:ind w:left="0" w:right="98" w:firstLine="0"/>
        <w:jc w:val="both"/>
        <w:rPr>
          <w:b/>
        </w:rPr>
      </w:pPr>
      <w:r>
        <w:rPr>
          <w:b/>
        </w:rPr>
        <w:t xml:space="preserve">ПРАВА И ОБЯЗАННОСТИ ПОЛЬЗОВАТЕЛЯ И Поставщика, ВЫТЕКАЮЩИЕ ИЗ НАСТОЯЩЕЙ ОФЕРТЫ, НЕ МОГУТ БЫТЬ ПЕРЕДАНЫ ТРЕТЬИМ ЛИЦАМ БЕЗ ПИСЬМЕННОГО СОГЛАСИЯ ДРУГОЙ СТОРОНЫ. </w:t>
      </w:r>
    </w:p>
    <w:p w:rsidR="0010180E" w:rsidRDefault="0010180E" w:rsidP="0010180E">
      <w:pPr>
        <w:spacing w:line="246" w:lineRule="auto"/>
        <w:ind w:left="0" w:right="98" w:firstLine="0"/>
        <w:jc w:val="both"/>
      </w:pPr>
    </w:p>
    <w:p w:rsidR="00177271" w:rsidRDefault="003A1BD2" w:rsidP="0010180E">
      <w:pPr>
        <w:pStyle w:val="1"/>
        <w:ind w:left="0" w:right="98" w:firstLine="0"/>
        <w:jc w:val="both"/>
      </w:pPr>
      <w:r>
        <w:t xml:space="preserve">Я, ПОЛЬЗОВАТЕЛЬ, ОЗНАКОМЛЕН И СОГЛАСЕН С НАСТОЯЩИМ СОГЛАШЕНИЕМ ИСПОЛЬЗОВАНИЯ СЕРВИСА «РЕКУРРЕНТНЫЕ ПЛАТЕЖИ», С АВТОМАТИЧЕСКИМ СПИСАНИЕМ ДЕНЕЖНЫХ СРЕДСТВ С БАНКОВСКОЙ КАРТЫ ЗА услуги Поставщика по Договору. </w:t>
      </w:r>
    </w:p>
    <w:sectPr w:rsidR="00177271">
      <w:pgSz w:w="11910" w:h="16845"/>
      <w:pgMar w:top="1182" w:right="1235" w:bottom="1231" w:left="20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71"/>
    <w:rsid w:val="0002793A"/>
    <w:rsid w:val="0010180E"/>
    <w:rsid w:val="00177271"/>
    <w:rsid w:val="003A1BD2"/>
    <w:rsid w:val="00575A01"/>
    <w:rsid w:val="00A83638"/>
    <w:rsid w:val="00C219D2"/>
    <w:rsid w:val="00DF63DE"/>
    <w:rsid w:val="00F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366F8-28FF-4E39-8286-2A95C2A5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6" w:lineRule="auto"/>
      <w:ind w:left="25" w:hanging="10"/>
      <w:jc w:val="center"/>
    </w:pPr>
    <w:rPr>
      <w:rFonts w:ascii="Calibri" w:eastAsia="Calibri" w:hAnsi="Calibri" w:cs="Calibri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25" w:hanging="10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3"/>
    </w:rPr>
  </w:style>
  <w:style w:type="character" w:styleId="a3">
    <w:name w:val="Hyperlink"/>
    <w:basedOn w:val="a0"/>
    <w:uiPriority w:val="99"/>
    <w:unhideWhenUsed/>
    <w:rsid w:val="00027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mocrm.sp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04E0-CD4F-473A-9B9F-329FE6CA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 Dmitriy Aleksandrovich</dc:creator>
  <cp:keywords/>
  <cp:lastModifiedBy>Пользователь Windows</cp:lastModifiedBy>
  <cp:revision>3</cp:revision>
  <dcterms:created xsi:type="dcterms:W3CDTF">2018-07-13T16:13:00Z</dcterms:created>
  <dcterms:modified xsi:type="dcterms:W3CDTF">2018-07-13T16:14:00Z</dcterms:modified>
</cp:coreProperties>
</file>